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0CC0" w:rsidRDefault="00670CC0">
      <w:pPr>
        <w:rPr>
          <w:noProof/>
          <w:lang w:eastAsia="es-ES"/>
        </w:rPr>
      </w:pPr>
      <w:r>
        <w:rPr>
          <w:noProof/>
          <w:lang w:eastAsia="es-ES"/>
        </w:rPr>
        <w:drawing>
          <wp:inline distT="0" distB="0" distL="0" distR="0" wp14:anchorId="6A91C9CC" wp14:editId="75F79343">
            <wp:extent cx="4353533" cy="6001588"/>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4">
                      <a:extLst>
                        <a:ext uri="{28A0092B-C50C-407E-A947-70E740481C1C}">
                          <a14:useLocalDpi xmlns:a14="http://schemas.microsoft.com/office/drawing/2010/main" val="0"/>
                        </a:ext>
                      </a:extLst>
                    </a:blip>
                    <a:stretch>
                      <a:fillRect/>
                    </a:stretch>
                  </pic:blipFill>
                  <pic:spPr>
                    <a:xfrm>
                      <a:off x="0" y="0"/>
                      <a:ext cx="4353533" cy="6001588"/>
                    </a:xfrm>
                    <a:prstGeom prst="rect">
                      <a:avLst/>
                    </a:prstGeom>
                  </pic:spPr>
                </pic:pic>
              </a:graphicData>
            </a:graphic>
          </wp:inline>
        </w:drawing>
      </w:r>
    </w:p>
    <w:p w:rsidR="00764A31" w:rsidRDefault="00764A31" w:rsidP="00764A31">
      <w:pPr>
        <w:jc w:val="both"/>
        <w:rPr>
          <w:noProof/>
          <w:lang w:eastAsia="es-ES"/>
        </w:rPr>
      </w:pPr>
    </w:p>
    <w:p w:rsidR="00670CC0" w:rsidRDefault="00670CC0" w:rsidP="00764A31">
      <w:pPr>
        <w:pStyle w:val="Ttulo1"/>
        <w:jc w:val="both"/>
        <w:rPr>
          <w:noProof/>
          <w:lang w:eastAsia="es-ES"/>
        </w:rPr>
      </w:pPr>
      <w:r>
        <w:rPr>
          <w:noProof/>
          <w:lang w:eastAsia="es-ES"/>
        </w:rPr>
        <w:t>Nivel básico de utilización de la estructura de pirámide invertida</w:t>
      </w:r>
    </w:p>
    <w:p w:rsidR="00764A31" w:rsidRPr="00764A31" w:rsidRDefault="00764A31" w:rsidP="00764A31">
      <w:pPr>
        <w:jc w:val="both"/>
        <w:rPr>
          <w:lang w:eastAsia="es-ES"/>
        </w:rPr>
      </w:pPr>
    </w:p>
    <w:p w:rsidR="00764A31" w:rsidRPr="00764A31" w:rsidRDefault="00670CC0" w:rsidP="00764A31">
      <w:pPr>
        <w:jc w:val="both"/>
        <w:rPr>
          <w:rFonts w:ascii="Arial" w:hAnsi="Arial" w:cs="Arial"/>
          <w:sz w:val="24"/>
          <w:szCs w:val="24"/>
        </w:rPr>
      </w:pPr>
      <w:r w:rsidRPr="00764A31">
        <w:rPr>
          <w:rFonts w:ascii="Arial" w:hAnsi="Arial" w:cs="Arial"/>
          <w:sz w:val="24"/>
          <w:szCs w:val="24"/>
        </w:rPr>
        <w:t xml:space="preserve">En este caso, se pude evidenciar un ejercicio de jerarquización de los elementos según su importancia, evidenciando a su vez una escritura lineal, donde toda información se presenta en una misma página web. </w:t>
      </w:r>
      <w:r w:rsidR="00EC0431" w:rsidRPr="00764A31">
        <w:rPr>
          <w:rFonts w:ascii="Arial" w:hAnsi="Arial" w:cs="Arial"/>
          <w:sz w:val="24"/>
          <w:szCs w:val="24"/>
        </w:rPr>
        <w:t xml:space="preserve">En el lead, se da respuesta al ¿Quién? ¿Qué? ¿Dónde? </w:t>
      </w:r>
      <w:r w:rsidR="00764A31" w:rsidRPr="00764A31">
        <w:rPr>
          <w:rFonts w:ascii="Arial" w:hAnsi="Arial" w:cs="Arial"/>
          <w:sz w:val="24"/>
          <w:szCs w:val="24"/>
        </w:rPr>
        <w:t>¿Porqué?</w:t>
      </w:r>
    </w:p>
    <w:p w:rsidR="00670CC0" w:rsidRPr="00764A31" w:rsidRDefault="00670CC0" w:rsidP="00764A31">
      <w:pPr>
        <w:jc w:val="both"/>
        <w:rPr>
          <w:rFonts w:ascii="Arial" w:hAnsi="Arial" w:cs="Arial"/>
          <w:sz w:val="24"/>
          <w:szCs w:val="24"/>
        </w:rPr>
      </w:pPr>
      <w:r w:rsidRPr="00764A31">
        <w:rPr>
          <w:rFonts w:ascii="Arial" w:hAnsi="Arial" w:cs="Arial"/>
          <w:sz w:val="24"/>
          <w:szCs w:val="24"/>
        </w:rPr>
        <w:t xml:space="preserve">Partiendo de que el proceso de </w:t>
      </w:r>
      <w:r w:rsidR="00CC6C2C" w:rsidRPr="00764A31">
        <w:rPr>
          <w:rFonts w:ascii="Arial" w:hAnsi="Arial" w:cs="Arial"/>
          <w:sz w:val="24"/>
          <w:szCs w:val="24"/>
        </w:rPr>
        <w:t>jerarquización</w:t>
      </w:r>
      <w:r w:rsidRPr="00764A31">
        <w:rPr>
          <w:rFonts w:ascii="Arial" w:hAnsi="Arial" w:cs="Arial"/>
          <w:sz w:val="24"/>
          <w:szCs w:val="24"/>
        </w:rPr>
        <w:t xml:space="preserve"> exige una valoración subjetiva, para este autor es más relevante </w:t>
      </w:r>
      <w:r w:rsidR="00CC6C2C" w:rsidRPr="00764A31">
        <w:rPr>
          <w:rFonts w:ascii="Arial" w:hAnsi="Arial" w:cs="Arial"/>
          <w:sz w:val="24"/>
          <w:szCs w:val="24"/>
        </w:rPr>
        <w:t xml:space="preserve">enfatizar las cifras de escolarización </w:t>
      </w:r>
      <w:r w:rsidR="00EC0431" w:rsidRPr="00764A31">
        <w:rPr>
          <w:rFonts w:ascii="Arial" w:hAnsi="Arial" w:cs="Arial"/>
          <w:sz w:val="24"/>
          <w:szCs w:val="24"/>
        </w:rPr>
        <w:t>en Chocó e informar sobre la</w:t>
      </w:r>
      <w:r w:rsidR="00CC6C2C" w:rsidRPr="00764A31">
        <w:rPr>
          <w:rFonts w:ascii="Arial" w:hAnsi="Arial" w:cs="Arial"/>
          <w:sz w:val="24"/>
          <w:szCs w:val="24"/>
        </w:rPr>
        <w:t xml:space="preserve"> entidad </w:t>
      </w:r>
      <w:r w:rsidR="00EC0431" w:rsidRPr="00764A31">
        <w:rPr>
          <w:rFonts w:ascii="Arial" w:hAnsi="Arial" w:cs="Arial"/>
          <w:sz w:val="24"/>
          <w:szCs w:val="24"/>
        </w:rPr>
        <w:t xml:space="preserve">que </w:t>
      </w:r>
      <w:r w:rsidR="00CC6C2C" w:rsidRPr="00764A31">
        <w:rPr>
          <w:rFonts w:ascii="Arial" w:hAnsi="Arial" w:cs="Arial"/>
          <w:sz w:val="24"/>
          <w:szCs w:val="24"/>
        </w:rPr>
        <w:t>se encargará</w:t>
      </w:r>
      <w:r w:rsidR="00EC0431" w:rsidRPr="00764A31">
        <w:rPr>
          <w:rFonts w:ascii="Arial" w:hAnsi="Arial" w:cs="Arial"/>
          <w:sz w:val="24"/>
          <w:szCs w:val="24"/>
        </w:rPr>
        <w:t xml:space="preserve"> de prestar el servicio de alimentación escolar, </w:t>
      </w:r>
      <w:r w:rsidR="00CC6C2C" w:rsidRPr="00764A31">
        <w:rPr>
          <w:rFonts w:ascii="Arial" w:hAnsi="Arial" w:cs="Arial"/>
          <w:sz w:val="24"/>
          <w:szCs w:val="24"/>
        </w:rPr>
        <w:t xml:space="preserve"> </w:t>
      </w:r>
      <w:r w:rsidR="00EC0431" w:rsidRPr="00764A31">
        <w:rPr>
          <w:rFonts w:ascii="Arial" w:hAnsi="Arial" w:cs="Arial"/>
          <w:sz w:val="24"/>
          <w:szCs w:val="24"/>
        </w:rPr>
        <w:t>tras la finalización del contrato anterior. Para</w:t>
      </w:r>
      <w:r w:rsidR="00CC6C2C" w:rsidRPr="00764A31">
        <w:rPr>
          <w:rFonts w:ascii="Arial" w:hAnsi="Arial" w:cs="Arial"/>
          <w:sz w:val="24"/>
          <w:szCs w:val="24"/>
        </w:rPr>
        <w:t xml:space="preserve"> luego </w:t>
      </w:r>
      <w:r w:rsidR="00EC0431" w:rsidRPr="00764A31">
        <w:rPr>
          <w:rFonts w:ascii="Arial" w:hAnsi="Arial" w:cs="Arial"/>
          <w:sz w:val="24"/>
          <w:szCs w:val="24"/>
        </w:rPr>
        <w:t xml:space="preserve">seguir con las declaraciones del gobernador y posteriormente </w:t>
      </w:r>
      <w:r w:rsidRPr="00764A31">
        <w:rPr>
          <w:rFonts w:ascii="Arial" w:hAnsi="Arial" w:cs="Arial"/>
          <w:sz w:val="24"/>
          <w:szCs w:val="24"/>
        </w:rPr>
        <w:t xml:space="preserve">dar a conocer las </w:t>
      </w:r>
      <w:r w:rsidR="00CC6C2C" w:rsidRPr="00764A31">
        <w:rPr>
          <w:rFonts w:ascii="Arial" w:hAnsi="Arial" w:cs="Arial"/>
          <w:sz w:val="24"/>
          <w:szCs w:val="24"/>
        </w:rPr>
        <w:t xml:space="preserve">garantías </w:t>
      </w:r>
      <w:r w:rsidR="00EC0431" w:rsidRPr="00764A31">
        <w:rPr>
          <w:rFonts w:ascii="Arial" w:hAnsi="Arial" w:cs="Arial"/>
          <w:sz w:val="24"/>
          <w:szCs w:val="24"/>
        </w:rPr>
        <w:t>que brindará</w:t>
      </w:r>
      <w:r w:rsidR="00CC6C2C" w:rsidRPr="00764A31">
        <w:rPr>
          <w:rFonts w:ascii="Arial" w:hAnsi="Arial" w:cs="Arial"/>
          <w:sz w:val="24"/>
          <w:szCs w:val="24"/>
        </w:rPr>
        <w:t>n</w:t>
      </w:r>
      <w:r w:rsidRPr="00764A31">
        <w:rPr>
          <w:rFonts w:ascii="Arial" w:hAnsi="Arial" w:cs="Arial"/>
          <w:sz w:val="24"/>
          <w:szCs w:val="24"/>
        </w:rPr>
        <w:t xml:space="preserve"> las </w:t>
      </w:r>
      <w:r w:rsidR="00CC6C2C" w:rsidRPr="00764A31">
        <w:rPr>
          <w:rFonts w:ascii="Arial" w:hAnsi="Arial" w:cs="Arial"/>
          <w:sz w:val="24"/>
          <w:szCs w:val="24"/>
        </w:rPr>
        <w:t xml:space="preserve">autoridades de ese departamento frente </w:t>
      </w:r>
      <w:r w:rsidR="00EC0431" w:rsidRPr="00764A31">
        <w:rPr>
          <w:rFonts w:ascii="Arial" w:hAnsi="Arial" w:cs="Arial"/>
          <w:sz w:val="24"/>
          <w:szCs w:val="24"/>
        </w:rPr>
        <w:t>a este tema.</w:t>
      </w:r>
      <w:r w:rsidR="00CC6C2C" w:rsidRPr="00764A31">
        <w:rPr>
          <w:rFonts w:ascii="Arial" w:hAnsi="Arial" w:cs="Arial"/>
          <w:sz w:val="24"/>
          <w:szCs w:val="24"/>
        </w:rPr>
        <w:t xml:space="preserve"> </w:t>
      </w:r>
    </w:p>
    <w:p w:rsidR="00764A31" w:rsidRPr="00764A31" w:rsidRDefault="00532057">
      <w:pPr>
        <w:rPr>
          <w:rFonts w:ascii="Arial" w:hAnsi="Arial" w:cs="Arial"/>
          <w:sz w:val="24"/>
          <w:szCs w:val="24"/>
        </w:rPr>
      </w:pPr>
      <w:r w:rsidRPr="00532057">
        <w:rPr>
          <w:rFonts w:ascii="Arial" w:hAnsi="Arial" w:cs="Arial"/>
          <w:sz w:val="24"/>
          <w:szCs w:val="24"/>
        </w:rPr>
        <w:t>http://www.elcolombiano.com/en-choco-y-risaralda-cambio-el-operador-de-los-restaurantes-escolares-NE2600429</w:t>
      </w:r>
      <w:r w:rsidRPr="00764A31">
        <w:rPr>
          <w:rFonts w:ascii="Arial" w:hAnsi="Arial" w:cs="Arial"/>
          <w:sz w:val="24"/>
          <w:szCs w:val="24"/>
        </w:rPr>
        <w:t xml:space="preserve"> </w:t>
      </w:r>
    </w:p>
    <w:p w:rsidR="00764A31" w:rsidRPr="00764A31" w:rsidRDefault="00764A31">
      <w:pPr>
        <w:rPr>
          <w:rFonts w:ascii="Arial" w:hAnsi="Arial" w:cs="Arial"/>
          <w:sz w:val="24"/>
          <w:szCs w:val="24"/>
        </w:rPr>
      </w:pPr>
    </w:p>
    <w:p w:rsidR="00764A31" w:rsidRDefault="00764A31"/>
    <w:p w:rsidR="006454A8" w:rsidRDefault="006454A8">
      <w:pPr>
        <w:rPr>
          <w:noProof/>
          <w:lang w:eastAsia="es-ES"/>
        </w:rPr>
      </w:pPr>
      <w:r>
        <w:rPr>
          <w:noProof/>
          <w:lang w:eastAsia="es-ES"/>
        </w:rPr>
        <w:lastRenderedPageBreak/>
        <w:drawing>
          <wp:inline distT="0" distB="0" distL="0" distR="0" wp14:anchorId="396A993C" wp14:editId="49856CDC">
            <wp:extent cx="4133850" cy="5098415"/>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5">
                      <a:extLst>
                        <a:ext uri="{28A0092B-C50C-407E-A947-70E740481C1C}">
                          <a14:useLocalDpi xmlns:a14="http://schemas.microsoft.com/office/drawing/2010/main" val="0"/>
                        </a:ext>
                      </a:extLst>
                    </a:blip>
                    <a:stretch>
                      <a:fillRect/>
                    </a:stretch>
                  </pic:blipFill>
                  <pic:spPr>
                    <a:xfrm>
                      <a:off x="0" y="0"/>
                      <a:ext cx="4134133" cy="5098764"/>
                    </a:xfrm>
                    <a:prstGeom prst="rect">
                      <a:avLst/>
                    </a:prstGeom>
                  </pic:spPr>
                </pic:pic>
              </a:graphicData>
            </a:graphic>
          </wp:inline>
        </w:drawing>
      </w:r>
      <w:r>
        <w:rPr>
          <w:noProof/>
          <w:lang w:eastAsia="es-ES"/>
        </w:rPr>
        <w:drawing>
          <wp:inline distT="0" distB="0" distL="0" distR="0" wp14:anchorId="1EAE1A80" wp14:editId="183B6D87">
            <wp:extent cx="4191000" cy="45910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png"/>
                    <pic:cNvPicPr/>
                  </pic:nvPicPr>
                  <pic:blipFill>
                    <a:blip r:embed="rId6">
                      <a:extLst>
                        <a:ext uri="{28A0092B-C50C-407E-A947-70E740481C1C}">
                          <a14:useLocalDpi xmlns:a14="http://schemas.microsoft.com/office/drawing/2010/main" val="0"/>
                        </a:ext>
                      </a:extLst>
                    </a:blip>
                    <a:stretch>
                      <a:fillRect/>
                    </a:stretch>
                  </pic:blipFill>
                  <pic:spPr>
                    <a:xfrm>
                      <a:off x="0" y="0"/>
                      <a:ext cx="4191000" cy="4591050"/>
                    </a:xfrm>
                    <a:prstGeom prst="rect">
                      <a:avLst/>
                    </a:prstGeom>
                  </pic:spPr>
                </pic:pic>
              </a:graphicData>
            </a:graphic>
          </wp:inline>
        </w:drawing>
      </w:r>
    </w:p>
    <w:p w:rsidR="00764A31" w:rsidRDefault="00764A31" w:rsidP="00764A31">
      <w:pPr>
        <w:pStyle w:val="Ttulo1"/>
      </w:pPr>
      <w:r>
        <w:lastRenderedPageBreak/>
        <w:t>Segundo nivel de utilización de la estructura de pirámide invertida</w:t>
      </w:r>
    </w:p>
    <w:p w:rsidR="00764A31" w:rsidRDefault="00764A31" w:rsidP="00764A31"/>
    <w:p w:rsidR="00D03746" w:rsidRDefault="00764A31" w:rsidP="00304513">
      <w:pPr>
        <w:jc w:val="both"/>
        <w:rPr>
          <w:rFonts w:ascii="Arial" w:hAnsi="Arial" w:cs="Arial"/>
          <w:sz w:val="24"/>
          <w:szCs w:val="24"/>
        </w:rPr>
      </w:pPr>
      <w:r w:rsidRPr="00304513">
        <w:rPr>
          <w:rFonts w:ascii="Arial" w:hAnsi="Arial" w:cs="Arial"/>
          <w:sz w:val="24"/>
          <w:szCs w:val="24"/>
        </w:rPr>
        <w:t>En este ejemplo, se puede identificar de forma clara como a partir del tema principal, expuesto en el primer párrafo, se definen subtemas que son presentados o introducidos por intertítulos dentro de la misma página, logrando crear una independencia total de cada uno de ellos, permitiéndole al usuario una lectura no lineal, a pesar de estar dentro de la misma página y elegir el subtema de su interés al ojear rápidamente el texto.</w:t>
      </w:r>
      <w:r w:rsidR="00304513" w:rsidRPr="00304513">
        <w:rPr>
          <w:rFonts w:ascii="Arial" w:hAnsi="Arial" w:cs="Arial"/>
          <w:sz w:val="24"/>
          <w:szCs w:val="24"/>
        </w:rPr>
        <w:t xml:space="preserve"> </w:t>
      </w:r>
    </w:p>
    <w:p w:rsidR="00764A31" w:rsidRDefault="00304513" w:rsidP="00304513">
      <w:pPr>
        <w:jc w:val="both"/>
        <w:rPr>
          <w:rFonts w:ascii="Arial" w:hAnsi="Arial" w:cs="Arial"/>
          <w:sz w:val="24"/>
          <w:szCs w:val="24"/>
        </w:rPr>
      </w:pPr>
      <w:r w:rsidRPr="00304513">
        <w:rPr>
          <w:rFonts w:ascii="Arial" w:hAnsi="Arial" w:cs="Arial"/>
          <w:sz w:val="24"/>
          <w:szCs w:val="24"/>
        </w:rPr>
        <w:t>Es por tanto, que aunque la temática sea el conflicto abordado desde la educación, los intertitulos rompen el bloque de texto y le dan otra mirada desde las diferentes ramas de la educación como lo son la catedra y la investigación.</w:t>
      </w:r>
    </w:p>
    <w:p w:rsidR="00532057" w:rsidRPr="00304513" w:rsidRDefault="00532057" w:rsidP="00304513">
      <w:pPr>
        <w:jc w:val="both"/>
        <w:rPr>
          <w:rFonts w:ascii="Arial" w:hAnsi="Arial" w:cs="Arial"/>
          <w:sz w:val="24"/>
          <w:szCs w:val="24"/>
        </w:rPr>
      </w:pPr>
      <w:r w:rsidRPr="00532057">
        <w:rPr>
          <w:rFonts w:ascii="Arial" w:hAnsi="Arial" w:cs="Arial"/>
          <w:sz w:val="24"/>
          <w:szCs w:val="24"/>
        </w:rPr>
        <w:t>http://www.elcolombiano.com/el-conflicto-desde-la-mirada-de-la-educacion-EC2602886</w:t>
      </w:r>
    </w:p>
    <w:p w:rsidR="006454A8" w:rsidRDefault="00BC6DB4">
      <w:r>
        <w:rPr>
          <w:noProof/>
          <w:lang w:eastAsia="es-ES"/>
        </w:rPr>
        <w:lastRenderedPageBreak/>
        <w:drawing>
          <wp:inline distT="0" distB="0" distL="0" distR="0">
            <wp:extent cx="3286125" cy="32385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png"/>
                    <pic:cNvPicPr/>
                  </pic:nvPicPr>
                  <pic:blipFill>
                    <a:blip r:embed="rId7">
                      <a:extLst>
                        <a:ext uri="{28A0092B-C50C-407E-A947-70E740481C1C}">
                          <a14:useLocalDpi xmlns:a14="http://schemas.microsoft.com/office/drawing/2010/main" val="0"/>
                        </a:ext>
                      </a:extLst>
                    </a:blip>
                    <a:stretch>
                      <a:fillRect/>
                    </a:stretch>
                  </pic:blipFill>
                  <pic:spPr>
                    <a:xfrm>
                      <a:off x="0" y="0"/>
                      <a:ext cx="3286593" cy="3238961"/>
                    </a:xfrm>
                    <a:prstGeom prst="rect">
                      <a:avLst/>
                    </a:prstGeom>
                  </pic:spPr>
                </pic:pic>
              </a:graphicData>
            </a:graphic>
          </wp:inline>
        </w:drawing>
      </w:r>
      <w:r>
        <w:rPr>
          <w:noProof/>
          <w:lang w:eastAsia="es-ES"/>
        </w:rPr>
        <w:drawing>
          <wp:inline distT="0" distB="0" distL="0" distR="0">
            <wp:extent cx="3286125" cy="3216910"/>
            <wp:effectExtent l="0" t="0" r="9525"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 - copi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11814" cy="3242058"/>
                    </a:xfrm>
                    <a:prstGeom prst="rect">
                      <a:avLst/>
                    </a:prstGeom>
                  </pic:spPr>
                </pic:pic>
              </a:graphicData>
            </a:graphic>
          </wp:inline>
        </w:drawing>
      </w:r>
      <w:r>
        <w:rPr>
          <w:noProof/>
          <w:lang w:eastAsia="es-ES"/>
        </w:rPr>
        <w:drawing>
          <wp:inline distT="0" distB="0" distL="0" distR="0">
            <wp:extent cx="3286760" cy="2571289"/>
            <wp:effectExtent l="0" t="0" r="889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 - copi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7158" cy="2579424"/>
                    </a:xfrm>
                    <a:prstGeom prst="rect">
                      <a:avLst/>
                    </a:prstGeom>
                  </pic:spPr>
                </pic:pic>
              </a:graphicData>
            </a:graphic>
          </wp:inline>
        </w:drawing>
      </w:r>
      <w:r>
        <w:rPr>
          <w:noProof/>
          <w:lang w:eastAsia="es-ES"/>
        </w:rPr>
        <w:drawing>
          <wp:inline distT="0" distB="0" distL="0" distR="0">
            <wp:extent cx="3304590" cy="2569845"/>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 - copia.png"/>
                    <pic:cNvPicPr/>
                  </pic:nvPicPr>
                  <pic:blipFill>
                    <a:blip r:embed="rId10">
                      <a:extLst>
                        <a:ext uri="{28A0092B-C50C-407E-A947-70E740481C1C}">
                          <a14:useLocalDpi xmlns:a14="http://schemas.microsoft.com/office/drawing/2010/main" val="0"/>
                        </a:ext>
                      </a:extLst>
                    </a:blip>
                    <a:stretch>
                      <a:fillRect/>
                    </a:stretch>
                  </pic:blipFill>
                  <pic:spPr>
                    <a:xfrm>
                      <a:off x="0" y="0"/>
                      <a:ext cx="3320508" cy="2582224"/>
                    </a:xfrm>
                    <a:prstGeom prst="rect">
                      <a:avLst/>
                    </a:prstGeom>
                  </pic:spPr>
                </pic:pic>
              </a:graphicData>
            </a:graphic>
          </wp:inline>
        </w:drawing>
      </w:r>
      <w:r>
        <w:rPr>
          <w:noProof/>
          <w:lang w:eastAsia="es-ES"/>
        </w:rPr>
        <w:drawing>
          <wp:inline distT="0" distB="0" distL="0" distR="0">
            <wp:extent cx="6645910" cy="3667125"/>
            <wp:effectExtent l="0" t="0" r="254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 - copia.png"/>
                    <pic:cNvPicPr/>
                  </pic:nvPicPr>
                  <pic:blipFill>
                    <a:blip r:embed="rId11">
                      <a:extLst>
                        <a:ext uri="{28A0092B-C50C-407E-A947-70E740481C1C}">
                          <a14:useLocalDpi xmlns:a14="http://schemas.microsoft.com/office/drawing/2010/main" val="0"/>
                        </a:ext>
                      </a:extLst>
                    </a:blip>
                    <a:stretch>
                      <a:fillRect/>
                    </a:stretch>
                  </pic:blipFill>
                  <pic:spPr>
                    <a:xfrm>
                      <a:off x="0" y="0"/>
                      <a:ext cx="6645910" cy="3667125"/>
                    </a:xfrm>
                    <a:prstGeom prst="rect">
                      <a:avLst/>
                    </a:prstGeom>
                  </pic:spPr>
                </pic:pic>
              </a:graphicData>
            </a:graphic>
          </wp:inline>
        </w:drawing>
      </w:r>
    </w:p>
    <w:p w:rsidR="00DD6589" w:rsidRDefault="00DD6589" w:rsidP="00DD6589">
      <w:pPr>
        <w:pStyle w:val="Ttulo1"/>
      </w:pPr>
      <w:r>
        <w:lastRenderedPageBreak/>
        <w:t>Tercer nivel de utilización de la estructura de pirámide invertida</w:t>
      </w:r>
    </w:p>
    <w:p w:rsidR="00DD6589" w:rsidRDefault="00DD6589" w:rsidP="00DD6589"/>
    <w:p w:rsidR="00DD6589" w:rsidRPr="00E353C9" w:rsidRDefault="00DD6589" w:rsidP="00E353C9">
      <w:pPr>
        <w:jc w:val="both"/>
        <w:rPr>
          <w:rFonts w:ascii="Arial" w:hAnsi="Arial" w:cs="Arial"/>
          <w:sz w:val="24"/>
          <w:szCs w:val="24"/>
        </w:rPr>
      </w:pPr>
      <w:r w:rsidRPr="00E353C9">
        <w:rPr>
          <w:rFonts w:ascii="Arial" w:hAnsi="Arial" w:cs="Arial"/>
          <w:sz w:val="24"/>
          <w:szCs w:val="24"/>
        </w:rPr>
        <w:t xml:space="preserve">En este modelo se presenta el mayor grado de enlazamiento que ofrece la Web, permitiendo que el texto lineal este dividido en subtemas que aparecen en diferentes páginas Web. Aunque se plantea una pirámide,  el lector tiene la posibilidad de elegir cual es para él la jerarquía de la información </w:t>
      </w:r>
      <w:r w:rsidR="00D03746" w:rsidRPr="00E353C9">
        <w:rPr>
          <w:rFonts w:ascii="Arial" w:hAnsi="Arial" w:cs="Arial"/>
          <w:sz w:val="24"/>
          <w:szCs w:val="24"/>
        </w:rPr>
        <w:t>e ingresar al enlace que prefiera, presentando una ruptura de la linealidad. Por otro lado al ingresar en cualquier link podemos notar que cada subtema se explica y sostiene por sí mismo, sin depender de los demás y cada uno maneja su propia pirámide invertida.</w:t>
      </w:r>
    </w:p>
    <w:p w:rsidR="00D03746" w:rsidRDefault="00D03746" w:rsidP="00E353C9">
      <w:pPr>
        <w:jc w:val="both"/>
        <w:rPr>
          <w:rFonts w:ascii="Arial" w:hAnsi="Arial" w:cs="Arial"/>
          <w:sz w:val="24"/>
          <w:szCs w:val="24"/>
        </w:rPr>
      </w:pPr>
      <w:r w:rsidRPr="00E353C9">
        <w:rPr>
          <w:rFonts w:ascii="Arial" w:hAnsi="Arial" w:cs="Arial"/>
          <w:sz w:val="24"/>
          <w:szCs w:val="24"/>
        </w:rPr>
        <w:t xml:space="preserve">La temática principal que es el proyecto de </w:t>
      </w:r>
      <w:r w:rsidR="00E353C9" w:rsidRPr="00E353C9">
        <w:rPr>
          <w:rFonts w:ascii="Arial" w:hAnsi="Arial" w:cs="Arial"/>
          <w:sz w:val="24"/>
          <w:szCs w:val="24"/>
        </w:rPr>
        <w:t>víctimas</w:t>
      </w:r>
      <w:r w:rsidRPr="00E353C9">
        <w:rPr>
          <w:rFonts w:ascii="Arial" w:hAnsi="Arial" w:cs="Arial"/>
          <w:sz w:val="24"/>
          <w:szCs w:val="24"/>
        </w:rPr>
        <w:t xml:space="preserve">, abarca </w:t>
      </w:r>
      <w:r w:rsidR="00E353C9" w:rsidRPr="00E353C9">
        <w:rPr>
          <w:rFonts w:ascii="Arial" w:hAnsi="Arial" w:cs="Arial"/>
          <w:sz w:val="24"/>
          <w:szCs w:val="24"/>
        </w:rPr>
        <w:t>múltiples</w:t>
      </w:r>
      <w:r w:rsidRPr="00E353C9">
        <w:rPr>
          <w:rFonts w:ascii="Arial" w:hAnsi="Arial" w:cs="Arial"/>
          <w:sz w:val="24"/>
          <w:szCs w:val="24"/>
        </w:rPr>
        <w:t xml:space="preserve"> historias e </w:t>
      </w:r>
      <w:r w:rsidR="00E353C9" w:rsidRPr="00E353C9">
        <w:rPr>
          <w:rFonts w:ascii="Arial" w:hAnsi="Arial" w:cs="Arial"/>
          <w:sz w:val="24"/>
          <w:szCs w:val="24"/>
        </w:rPr>
        <w:t>información</w:t>
      </w:r>
      <w:r w:rsidRPr="00E353C9">
        <w:rPr>
          <w:rFonts w:ascii="Arial" w:hAnsi="Arial" w:cs="Arial"/>
          <w:sz w:val="24"/>
          <w:szCs w:val="24"/>
        </w:rPr>
        <w:t xml:space="preserve"> sobre los crímenes de guerra, la ley de víctimas desde otros ángulos, las diferentes personas fallecidas </w:t>
      </w:r>
      <w:r w:rsidR="00E353C9" w:rsidRPr="00E353C9">
        <w:rPr>
          <w:rFonts w:ascii="Arial" w:hAnsi="Arial" w:cs="Arial"/>
          <w:sz w:val="24"/>
          <w:szCs w:val="24"/>
        </w:rPr>
        <w:t>con sus respectivos datos, fuentes y apreciaciones, la presentación de material visual sobre la realidad del tema, entre otros tantos enlaces que se pueden encontrar en dicha página.</w:t>
      </w:r>
    </w:p>
    <w:p w:rsidR="00532057" w:rsidRPr="00E353C9" w:rsidRDefault="00532057" w:rsidP="00E353C9">
      <w:pPr>
        <w:jc w:val="both"/>
        <w:rPr>
          <w:rFonts w:ascii="Arial" w:hAnsi="Arial" w:cs="Arial"/>
          <w:sz w:val="24"/>
          <w:szCs w:val="24"/>
        </w:rPr>
      </w:pPr>
      <w:r w:rsidRPr="00532057">
        <w:rPr>
          <w:rFonts w:ascii="Arial" w:hAnsi="Arial" w:cs="Arial"/>
          <w:sz w:val="24"/>
          <w:szCs w:val="24"/>
        </w:rPr>
        <w:t>http://www.semana.com/especiales/proyectovictimas/</w:t>
      </w:r>
      <w:bookmarkStart w:id="0" w:name="_GoBack"/>
      <w:bookmarkEnd w:id="0"/>
    </w:p>
    <w:sectPr w:rsidR="00532057" w:rsidRPr="00E353C9" w:rsidSect="006454A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4A8"/>
    <w:rsid w:val="00304513"/>
    <w:rsid w:val="00532057"/>
    <w:rsid w:val="006454A8"/>
    <w:rsid w:val="00670CC0"/>
    <w:rsid w:val="00764A31"/>
    <w:rsid w:val="00BC6DB4"/>
    <w:rsid w:val="00CC6C2C"/>
    <w:rsid w:val="00D03746"/>
    <w:rsid w:val="00D739D6"/>
    <w:rsid w:val="00DD6589"/>
    <w:rsid w:val="00E353C9"/>
    <w:rsid w:val="00EC043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AE80AA-C320-4FE1-B8C4-09D9B8309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670CC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uesto">
    <w:name w:val="Title"/>
    <w:basedOn w:val="Normal"/>
    <w:next w:val="Normal"/>
    <w:link w:val="PuestoCar"/>
    <w:uiPriority w:val="10"/>
    <w:qFormat/>
    <w:rsid w:val="00670CC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670CC0"/>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670CC0"/>
    <w:rPr>
      <w:rFonts w:asciiTheme="majorHAnsi" w:eastAsiaTheme="majorEastAsia" w:hAnsiTheme="majorHAnsi" w:cstheme="majorBidi"/>
      <w:color w:val="2E74B5" w:themeColor="accent1" w:themeShade="BF"/>
      <w:sz w:val="32"/>
      <w:szCs w:val="32"/>
    </w:rPr>
  </w:style>
  <w:style w:type="character" w:styleId="Hipervnculo">
    <w:name w:val="Hyperlink"/>
    <w:basedOn w:val="Fuentedeprrafopredeter"/>
    <w:uiPriority w:val="99"/>
    <w:unhideWhenUsed/>
    <w:rsid w:val="0053205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5</Pages>
  <Words>432</Words>
  <Characters>2376</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19</dc:creator>
  <cp:keywords/>
  <dc:description/>
  <cp:lastModifiedBy>Lauriz Velez</cp:lastModifiedBy>
  <cp:revision>6</cp:revision>
  <dcterms:created xsi:type="dcterms:W3CDTF">2015-08-31T05:29:00Z</dcterms:created>
  <dcterms:modified xsi:type="dcterms:W3CDTF">2015-09-07T06:59:00Z</dcterms:modified>
</cp:coreProperties>
</file>